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01D3D" w14:textId="77777777" w:rsidR="009E5FF4" w:rsidRPr="009E5FF4" w:rsidRDefault="009E5FF4" w:rsidP="009E5FF4">
      <w:pPr>
        <w:rPr>
          <w:sz w:val="32"/>
          <w:szCs w:val="32"/>
        </w:rPr>
      </w:pPr>
      <w:r w:rsidRPr="009E5FF4">
        <w:rPr>
          <w:sz w:val="32"/>
          <w:szCs w:val="32"/>
        </w:rPr>
        <w:t>Persbericht</w:t>
      </w:r>
    </w:p>
    <w:p w14:paraId="3A1E9E50" w14:textId="77777777" w:rsidR="00EC143F" w:rsidRDefault="009E5FF4" w:rsidP="00EC143F">
      <w:pPr>
        <w:rPr>
          <w:b/>
          <w:bCs/>
          <w:sz w:val="32"/>
          <w:szCs w:val="32"/>
        </w:rPr>
      </w:pPr>
      <w:r w:rsidRPr="009E5FF4">
        <w:rPr>
          <w:b/>
          <w:bCs/>
          <w:sz w:val="32"/>
          <w:szCs w:val="32"/>
        </w:rPr>
        <w:t xml:space="preserve">Noord-Holland versnelt hergebruik van bouwmaterialen </w:t>
      </w:r>
    </w:p>
    <w:p w14:paraId="02A53BAC" w14:textId="2D51E72E" w:rsidR="009E5FF4" w:rsidRPr="00110B16" w:rsidRDefault="009E5FF4" w:rsidP="00EC143F">
      <w:pPr>
        <w:rPr>
          <w:rFonts w:ascii="Times New Roman" w:eastAsia="Times New Roman" w:hAnsi="Times New Roman" w:cs="Times New Roman"/>
          <w:b/>
          <w:bCs/>
          <w:sz w:val="24"/>
          <w:szCs w:val="24"/>
          <w:lang w:eastAsia="nl-NL"/>
        </w:rPr>
      </w:pPr>
      <w:r w:rsidRPr="00110B16">
        <w:rPr>
          <w:rFonts w:ascii="Times New Roman" w:eastAsia="Times New Roman" w:hAnsi="Times New Roman" w:cs="Times New Roman"/>
          <w:b/>
          <w:bCs/>
          <w:sz w:val="24"/>
          <w:szCs w:val="24"/>
          <w:lang w:eastAsia="nl-NL"/>
        </w:rPr>
        <w:t xml:space="preserve">De provincie Noord-Holland </w:t>
      </w:r>
      <w:r w:rsidRPr="00184076">
        <w:rPr>
          <w:rFonts w:ascii="Times New Roman" w:eastAsia="Times New Roman" w:hAnsi="Times New Roman" w:cs="Times New Roman"/>
          <w:b/>
          <w:bCs/>
          <w:sz w:val="24"/>
          <w:szCs w:val="24"/>
          <w:lang w:eastAsia="nl-NL"/>
        </w:rPr>
        <w:t xml:space="preserve">en </w:t>
      </w:r>
      <w:r w:rsidR="00C04001" w:rsidRPr="00184076">
        <w:rPr>
          <w:rFonts w:ascii="Times New Roman" w:eastAsia="Times New Roman" w:hAnsi="Times New Roman" w:cs="Times New Roman"/>
          <w:b/>
          <w:bCs/>
          <w:sz w:val="24"/>
          <w:szCs w:val="24"/>
          <w:lang w:eastAsia="nl-NL"/>
        </w:rPr>
        <w:t xml:space="preserve">ruim 60 </w:t>
      </w:r>
      <w:r w:rsidRPr="00184076">
        <w:rPr>
          <w:rFonts w:ascii="Times New Roman" w:eastAsia="Times New Roman" w:hAnsi="Times New Roman" w:cs="Times New Roman"/>
          <w:b/>
          <w:bCs/>
          <w:sz w:val="24"/>
          <w:szCs w:val="24"/>
          <w:lang w:eastAsia="nl-NL"/>
        </w:rPr>
        <w:t>andere</w:t>
      </w:r>
      <w:r w:rsidRPr="00110B16">
        <w:rPr>
          <w:rFonts w:ascii="Times New Roman" w:eastAsia="Times New Roman" w:hAnsi="Times New Roman" w:cs="Times New Roman"/>
          <w:b/>
          <w:bCs/>
          <w:sz w:val="24"/>
          <w:szCs w:val="24"/>
          <w:lang w:eastAsia="nl-NL"/>
        </w:rPr>
        <w:t xml:space="preserve"> partijen hebben in Alkmaar de nieuwe Circulaire Deal Secundaire Bouwmaterialen ondertekend</w:t>
      </w:r>
      <w:r w:rsidR="00C04001">
        <w:rPr>
          <w:rFonts w:ascii="Times New Roman" w:eastAsia="Times New Roman" w:hAnsi="Times New Roman" w:cs="Times New Roman"/>
          <w:b/>
          <w:bCs/>
          <w:sz w:val="24"/>
          <w:szCs w:val="24"/>
          <w:lang w:eastAsia="nl-NL"/>
        </w:rPr>
        <w:t xml:space="preserve"> voor Noord-Holland Noord</w:t>
      </w:r>
      <w:r w:rsidRPr="00110B16">
        <w:rPr>
          <w:rFonts w:ascii="Times New Roman" w:eastAsia="Times New Roman" w:hAnsi="Times New Roman" w:cs="Times New Roman"/>
          <w:b/>
          <w:bCs/>
          <w:sz w:val="24"/>
          <w:szCs w:val="24"/>
          <w:lang w:eastAsia="nl-NL"/>
        </w:rPr>
        <w:t xml:space="preserve">. Met deze samenwerking willen zij hergebruik van bouwmaterialen bij nieuwbouw en renovatie versnellen. De </w:t>
      </w:r>
      <w:r w:rsidR="001C793E">
        <w:rPr>
          <w:rFonts w:ascii="Times New Roman" w:eastAsia="Times New Roman" w:hAnsi="Times New Roman" w:cs="Times New Roman"/>
          <w:b/>
          <w:bCs/>
          <w:sz w:val="24"/>
          <w:szCs w:val="24"/>
          <w:lang w:eastAsia="nl-NL"/>
        </w:rPr>
        <w:t xml:space="preserve">samenwerking </w:t>
      </w:r>
      <w:r w:rsidRPr="00110B16">
        <w:rPr>
          <w:rFonts w:ascii="Times New Roman" w:eastAsia="Times New Roman" w:hAnsi="Times New Roman" w:cs="Times New Roman"/>
          <w:b/>
          <w:bCs/>
          <w:sz w:val="24"/>
          <w:szCs w:val="24"/>
          <w:lang w:eastAsia="nl-NL"/>
        </w:rPr>
        <w:t xml:space="preserve">richt zich </w:t>
      </w:r>
      <w:r w:rsidR="001C793E">
        <w:rPr>
          <w:rFonts w:ascii="Times New Roman" w:eastAsia="Times New Roman" w:hAnsi="Times New Roman" w:cs="Times New Roman"/>
          <w:b/>
          <w:bCs/>
          <w:sz w:val="24"/>
          <w:szCs w:val="24"/>
          <w:lang w:eastAsia="nl-NL"/>
        </w:rPr>
        <w:t xml:space="preserve">naast circulair slopen meer </w:t>
      </w:r>
      <w:r w:rsidRPr="00110B16">
        <w:rPr>
          <w:rFonts w:ascii="Times New Roman" w:eastAsia="Times New Roman" w:hAnsi="Times New Roman" w:cs="Times New Roman"/>
          <w:b/>
          <w:bCs/>
          <w:sz w:val="24"/>
          <w:szCs w:val="24"/>
          <w:lang w:eastAsia="nl-NL"/>
        </w:rPr>
        <w:t>op het vergroten van de vraag naar materialen die vrijkomen bij sloop en opnieuw kunnen worden gebruikt.</w:t>
      </w:r>
    </w:p>
    <w:p w14:paraId="17EED508" w14:textId="00D512DB" w:rsidR="009E5FF4" w:rsidRPr="00DB6F1F" w:rsidRDefault="009E5FF4" w:rsidP="009E5FF4">
      <w:pPr>
        <w:spacing w:before="100" w:beforeAutospacing="1" w:after="100" w:afterAutospacing="1"/>
        <w:rPr>
          <w:rFonts w:ascii="Times New Roman" w:eastAsia="Times New Roman" w:hAnsi="Times New Roman" w:cs="Times New Roman"/>
          <w:sz w:val="24"/>
          <w:szCs w:val="24"/>
          <w:lang w:eastAsia="nl-NL"/>
        </w:rPr>
      </w:pPr>
      <w:r w:rsidRPr="00DB6F1F">
        <w:rPr>
          <w:rFonts w:ascii="Times New Roman" w:eastAsia="Times New Roman" w:hAnsi="Times New Roman" w:cs="Times New Roman"/>
          <w:sz w:val="24"/>
          <w:szCs w:val="24"/>
          <w:lang w:eastAsia="nl-NL"/>
        </w:rPr>
        <w:t xml:space="preserve">De Circulaire Deal brengt partijen uit de hele bouwketen in de Metropoolregio Amsterdam en Noord-Holland Noord samen. Zij maken afspraken over circulair slopen: het zorgvuldig oogsten van bruikbare materialen uit gebouwen. Ook onderzoeken zij waar deze materialen kunnen worden toegepast in </w:t>
      </w:r>
      <w:r w:rsidRPr="008F4AC4">
        <w:rPr>
          <w:rFonts w:ascii="Times New Roman" w:eastAsia="Times New Roman" w:hAnsi="Times New Roman" w:cs="Times New Roman"/>
          <w:sz w:val="24"/>
          <w:szCs w:val="24"/>
          <w:lang w:eastAsia="nl-NL"/>
        </w:rPr>
        <w:t>nieuw</w:t>
      </w:r>
      <w:r w:rsidR="001C793E" w:rsidRPr="008F4AC4">
        <w:rPr>
          <w:rFonts w:ascii="Times New Roman" w:eastAsia="Times New Roman" w:hAnsi="Times New Roman" w:cs="Times New Roman"/>
          <w:sz w:val="24"/>
          <w:szCs w:val="24"/>
          <w:lang w:eastAsia="nl-NL"/>
        </w:rPr>
        <w:t>bouw</w:t>
      </w:r>
      <w:r w:rsidRPr="008F4AC4">
        <w:rPr>
          <w:rFonts w:ascii="Times New Roman" w:eastAsia="Times New Roman" w:hAnsi="Times New Roman" w:cs="Times New Roman"/>
          <w:sz w:val="24"/>
          <w:szCs w:val="24"/>
          <w:lang w:eastAsia="nl-NL"/>
        </w:rPr>
        <w:t>projecten</w:t>
      </w:r>
      <w:r w:rsidRPr="00DB6F1F">
        <w:rPr>
          <w:rFonts w:ascii="Times New Roman" w:eastAsia="Times New Roman" w:hAnsi="Times New Roman" w:cs="Times New Roman"/>
          <w:sz w:val="24"/>
          <w:szCs w:val="24"/>
          <w:lang w:eastAsia="nl-NL"/>
        </w:rPr>
        <w:t xml:space="preserve"> en renovaties.</w:t>
      </w:r>
    </w:p>
    <w:p w14:paraId="406F5971" w14:textId="20CDB3BA" w:rsidR="009E5FF4" w:rsidRPr="00DB6F1F" w:rsidRDefault="009E5FF4" w:rsidP="009E5FF4">
      <w:pPr>
        <w:spacing w:before="100" w:beforeAutospacing="1" w:after="100" w:afterAutospacing="1"/>
        <w:rPr>
          <w:rFonts w:ascii="Times New Roman" w:eastAsia="Times New Roman" w:hAnsi="Times New Roman" w:cs="Times New Roman"/>
          <w:sz w:val="24"/>
          <w:szCs w:val="24"/>
          <w:lang w:eastAsia="nl-NL"/>
        </w:rPr>
      </w:pPr>
      <w:r w:rsidRPr="00DB6F1F">
        <w:rPr>
          <w:rFonts w:ascii="Times New Roman" w:eastAsia="Times New Roman" w:hAnsi="Times New Roman" w:cs="Times New Roman"/>
          <w:sz w:val="24"/>
          <w:szCs w:val="24"/>
          <w:lang w:eastAsia="nl-NL"/>
        </w:rPr>
        <w:t xml:space="preserve">Secundaire </w:t>
      </w:r>
      <w:r w:rsidRPr="008F4AC4">
        <w:rPr>
          <w:rFonts w:ascii="Times New Roman" w:eastAsia="Times New Roman" w:hAnsi="Times New Roman" w:cs="Times New Roman"/>
          <w:sz w:val="24"/>
          <w:szCs w:val="24"/>
          <w:lang w:eastAsia="nl-NL"/>
        </w:rPr>
        <w:t>bouwmaterialen zijn bijvoorbeeld beton</w:t>
      </w:r>
      <w:r w:rsidR="001C793E" w:rsidRPr="008F4AC4">
        <w:rPr>
          <w:rFonts w:ascii="Times New Roman" w:eastAsia="Times New Roman" w:hAnsi="Times New Roman" w:cs="Times New Roman"/>
          <w:sz w:val="24"/>
          <w:szCs w:val="24"/>
          <w:lang w:eastAsia="nl-NL"/>
        </w:rPr>
        <w:t>platen</w:t>
      </w:r>
      <w:r w:rsidRPr="008F4AC4">
        <w:rPr>
          <w:rFonts w:ascii="Times New Roman" w:eastAsia="Times New Roman" w:hAnsi="Times New Roman" w:cs="Times New Roman"/>
          <w:sz w:val="24"/>
          <w:szCs w:val="24"/>
          <w:lang w:eastAsia="nl-NL"/>
        </w:rPr>
        <w:t>,</w:t>
      </w:r>
      <w:r w:rsidRPr="00DB6F1F">
        <w:rPr>
          <w:rFonts w:ascii="Times New Roman" w:eastAsia="Times New Roman" w:hAnsi="Times New Roman" w:cs="Times New Roman"/>
          <w:sz w:val="24"/>
          <w:szCs w:val="24"/>
          <w:lang w:eastAsia="nl-NL"/>
        </w:rPr>
        <w:t xml:space="preserve"> </w:t>
      </w:r>
      <w:r w:rsidR="001C793E">
        <w:rPr>
          <w:rFonts w:ascii="Times New Roman" w:eastAsia="Times New Roman" w:hAnsi="Times New Roman" w:cs="Times New Roman"/>
          <w:sz w:val="24"/>
          <w:szCs w:val="24"/>
          <w:lang w:eastAsia="nl-NL"/>
        </w:rPr>
        <w:t>balken van hout of staal</w:t>
      </w:r>
      <w:r w:rsidRPr="00DB6F1F">
        <w:rPr>
          <w:rFonts w:ascii="Times New Roman" w:eastAsia="Times New Roman" w:hAnsi="Times New Roman" w:cs="Times New Roman"/>
          <w:sz w:val="24"/>
          <w:szCs w:val="24"/>
          <w:lang w:eastAsia="nl-NL"/>
        </w:rPr>
        <w:t xml:space="preserve">,  dakpannen, bakstenen en glas uit bestaande gebouwen. Door deze materialen opnieuw te gebruiken, zijn minder nieuwe grondstoffen nodig. Zo voorkomen partijen verspilling en kan de CO₂-uitstoot van de bouw </w:t>
      </w:r>
      <w:r w:rsidR="001C793E">
        <w:rPr>
          <w:rFonts w:ascii="Times New Roman" w:eastAsia="Times New Roman" w:hAnsi="Times New Roman" w:cs="Times New Roman"/>
          <w:sz w:val="24"/>
          <w:szCs w:val="24"/>
          <w:lang w:eastAsia="nl-NL"/>
        </w:rPr>
        <w:t xml:space="preserve">flink </w:t>
      </w:r>
      <w:r w:rsidRPr="00DB6F1F">
        <w:rPr>
          <w:rFonts w:ascii="Times New Roman" w:eastAsia="Times New Roman" w:hAnsi="Times New Roman" w:cs="Times New Roman"/>
          <w:sz w:val="24"/>
          <w:szCs w:val="24"/>
          <w:lang w:eastAsia="nl-NL"/>
        </w:rPr>
        <w:t>omlaag.</w:t>
      </w:r>
    </w:p>
    <w:p w14:paraId="0AC7241D" w14:textId="2EE28AF2" w:rsidR="009E5FF4" w:rsidRPr="009E5FF4" w:rsidRDefault="009E5FF4" w:rsidP="009E5FF4">
      <w:pPr>
        <w:spacing w:before="100" w:beforeAutospacing="1" w:after="100" w:afterAutospacing="1"/>
        <w:rPr>
          <w:rFonts w:ascii="Times New Roman" w:eastAsia="Times New Roman" w:hAnsi="Times New Roman" w:cs="Times New Roman"/>
          <w:sz w:val="24"/>
          <w:szCs w:val="24"/>
          <w:lang w:eastAsia="nl-NL"/>
        </w:rPr>
      </w:pPr>
      <w:r w:rsidRPr="008F4AC4">
        <w:rPr>
          <w:rFonts w:ascii="Times New Roman" w:eastAsia="Times New Roman" w:hAnsi="Times New Roman" w:cs="Times New Roman"/>
          <w:b/>
          <w:bCs/>
          <w:sz w:val="24"/>
          <w:szCs w:val="24"/>
          <w:lang w:eastAsia="nl-NL"/>
        </w:rPr>
        <w:t>Steeds meer deelnemers</w:t>
      </w:r>
      <w:r>
        <w:br/>
      </w:r>
      <w:r w:rsidRPr="009E5FF4">
        <w:rPr>
          <w:rFonts w:ascii="Times New Roman" w:eastAsia="Times New Roman" w:hAnsi="Times New Roman" w:cs="Times New Roman"/>
          <w:sz w:val="24"/>
          <w:szCs w:val="24"/>
          <w:lang w:eastAsia="nl-NL"/>
        </w:rPr>
        <w:t xml:space="preserve">De eerste Circulaire Deal Noord-Holland Noord werd begin 2024 ondertekend door 37 partijen. Deze samenwerking liep tot begin 2026. De partijen zetten hun samenwerking nu voort met een nieuwe deal, die loopt tot 1 januari 2028 </w:t>
      </w:r>
      <w:r w:rsidR="001C793E">
        <w:rPr>
          <w:rFonts w:ascii="Times New Roman" w:eastAsia="Times New Roman" w:hAnsi="Times New Roman" w:cs="Times New Roman"/>
          <w:sz w:val="24"/>
          <w:szCs w:val="24"/>
          <w:lang w:eastAsia="nl-NL"/>
        </w:rPr>
        <w:t xml:space="preserve">evenals de deal in </w:t>
      </w:r>
      <w:r w:rsidRPr="008F4AC4">
        <w:rPr>
          <w:rFonts w:ascii="Times New Roman" w:eastAsia="Times New Roman" w:hAnsi="Times New Roman" w:cs="Times New Roman"/>
          <w:sz w:val="24"/>
          <w:szCs w:val="24"/>
          <w:lang w:eastAsia="nl-NL"/>
        </w:rPr>
        <w:t>de MRA.</w:t>
      </w:r>
    </w:p>
    <w:p w14:paraId="0014F1E3" w14:textId="4CA16439" w:rsidR="009E5FF4" w:rsidRDefault="009E5FF4" w:rsidP="009E5FF4">
      <w:pPr>
        <w:spacing w:before="100" w:beforeAutospacing="1" w:after="100" w:afterAutospacing="1"/>
        <w:rPr>
          <w:rFonts w:ascii="Times New Roman" w:eastAsia="Times New Roman" w:hAnsi="Times New Roman" w:cs="Times New Roman"/>
          <w:sz w:val="24"/>
          <w:szCs w:val="24"/>
          <w:lang w:eastAsia="nl-NL"/>
        </w:rPr>
      </w:pPr>
      <w:r w:rsidRPr="009E5FF4">
        <w:rPr>
          <w:rFonts w:ascii="Times New Roman" w:eastAsia="Times New Roman" w:hAnsi="Times New Roman" w:cs="Times New Roman"/>
          <w:sz w:val="24"/>
          <w:szCs w:val="24"/>
          <w:lang w:eastAsia="nl-NL"/>
        </w:rPr>
        <w:t xml:space="preserve">Esther Rommel, gedeputeerde economie: “De kracht van de circulaire deal is dat de oogstvoorschriften, bestekteksten en materiaaloverzichten zijn opgesteld samen met partijen uit de bouwsector. De </w:t>
      </w:r>
      <w:r w:rsidR="00440B6E">
        <w:rPr>
          <w:rFonts w:ascii="Times New Roman" w:eastAsia="Times New Roman" w:hAnsi="Times New Roman" w:cs="Times New Roman"/>
          <w:sz w:val="24"/>
          <w:szCs w:val="24"/>
          <w:lang w:eastAsia="nl-NL"/>
        </w:rPr>
        <w:t>10</w:t>
      </w:r>
      <w:r w:rsidR="00B74F60">
        <w:rPr>
          <w:rFonts w:ascii="Times New Roman" w:eastAsia="Times New Roman" w:hAnsi="Times New Roman" w:cs="Times New Roman"/>
          <w:sz w:val="24"/>
          <w:szCs w:val="24"/>
          <w:lang w:eastAsia="nl-NL"/>
        </w:rPr>
        <w:t>0</w:t>
      </w:r>
      <w:r w:rsidR="00440B6E">
        <w:rPr>
          <w:rFonts w:ascii="Times New Roman" w:eastAsia="Times New Roman" w:hAnsi="Times New Roman" w:cs="Times New Roman"/>
          <w:sz w:val="24"/>
          <w:szCs w:val="24"/>
          <w:lang w:eastAsia="nl-NL"/>
        </w:rPr>
        <w:t xml:space="preserve"> </w:t>
      </w:r>
      <w:r w:rsidRPr="009E5FF4">
        <w:rPr>
          <w:rFonts w:ascii="Times New Roman" w:eastAsia="Times New Roman" w:hAnsi="Times New Roman" w:cs="Times New Roman"/>
          <w:sz w:val="24"/>
          <w:szCs w:val="24"/>
          <w:lang w:eastAsia="nl-NL"/>
        </w:rPr>
        <w:t>deelnemers delen hun kennis en ervaringen, zodat circulair slopen en bouwen in de praktijk steeds beter uitvoerbaar wordt. Vrijwel alle partijen uit Noord-Holland Noord zetten hun deelname voort. Dat is</w:t>
      </w:r>
      <w:r w:rsidR="00E83D8F">
        <w:rPr>
          <w:rFonts w:ascii="Times New Roman" w:eastAsia="Times New Roman" w:hAnsi="Times New Roman" w:cs="Times New Roman"/>
          <w:sz w:val="24"/>
          <w:szCs w:val="24"/>
          <w:lang w:eastAsia="nl-NL"/>
        </w:rPr>
        <w:t xml:space="preserve"> echt</w:t>
      </w:r>
      <w:r w:rsidRPr="009E5FF4">
        <w:rPr>
          <w:rFonts w:ascii="Times New Roman" w:eastAsia="Times New Roman" w:hAnsi="Times New Roman" w:cs="Times New Roman"/>
          <w:sz w:val="24"/>
          <w:szCs w:val="24"/>
          <w:lang w:eastAsia="nl-NL"/>
        </w:rPr>
        <w:t xml:space="preserve"> geweldig! Tegelijkertijd krijgt de deal steeds meer bekendheid en melden ook nieuwe partijen zich aan, zoals gemeente Koggenland, bouwbedrijf De Jong Ursem en zorgorganisatie Al</w:t>
      </w:r>
      <w:r w:rsidR="00A87FCC">
        <w:rPr>
          <w:rFonts w:ascii="Times New Roman" w:eastAsia="Times New Roman" w:hAnsi="Times New Roman" w:cs="Times New Roman"/>
          <w:sz w:val="24"/>
          <w:szCs w:val="24"/>
          <w:lang w:eastAsia="nl-NL"/>
        </w:rPr>
        <w:t>k</w:t>
      </w:r>
      <w:r w:rsidRPr="009E5FF4">
        <w:rPr>
          <w:rFonts w:ascii="Times New Roman" w:eastAsia="Times New Roman" w:hAnsi="Times New Roman" w:cs="Times New Roman"/>
          <w:sz w:val="24"/>
          <w:szCs w:val="24"/>
          <w:lang w:eastAsia="nl-NL"/>
        </w:rPr>
        <w:t>care.”</w:t>
      </w:r>
    </w:p>
    <w:p w14:paraId="1BBDDE2C" w14:textId="2FDE2ED3" w:rsidR="00797951" w:rsidRPr="00797951" w:rsidRDefault="00797951" w:rsidP="00797951">
      <w:pPr>
        <w:spacing w:before="100" w:beforeAutospacing="1" w:after="100" w:afterAutospacing="1"/>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t>
      </w:r>
      <w:r w:rsidRPr="00797951">
        <w:rPr>
          <w:rFonts w:ascii="Times New Roman" w:eastAsia="Times New Roman" w:hAnsi="Times New Roman" w:cs="Times New Roman"/>
          <w:sz w:val="24"/>
          <w:szCs w:val="24"/>
          <w:lang w:eastAsia="nl-NL"/>
        </w:rPr>
        <w:t>Wij willen niet alleen voor onze cliënten en medewerkers het beste, maar willen ook dat het milieu zo min mogelijk wordt belast. Samen bouwen we aan zorggebouwen die niet alleen vandaag waarde toevoegen, maar ook morgen verantwoord, duurzaam en toekomstbestendig zijn</w:t>
      </w:r>
      <w:r w:rsidR="00AB5EBA">
        <w:rPr>
          <w:rFonts w:ascii="Times New Roman" w:eastAsia="Times New Roman" w:hAnsi="Times New Roman" w:cs="Times New Roman"/>
          <w:sz w:val="24"/>
          <w:szCs w:val="24"/>
          <w:lang w:eastAsia="nl-NL"/>
        </w:rPr>
        <w:t>”</w:t>
      </w:r>
      <w:r>
        <w:rPr>
          <w:rFonts w:ascii="Times New Roman" w:eastAsia="Times New Roman" w:hAnsi="Times New Roman" w:cs="Times New Roman"/>
          <w:sz w:val="24"/>
          <w:szCs w:val="24"/>
          <w:lang w:eastAsia="nl-NL"/>
        </w:rPr>
        <w:t xml:space="preserve">, </w:t>
      </w:r>
      <w:r w:rsidRPr="00797951">
        <w:rPr>
          <w:rFonts w:ascii="Times New Roman" w:eastAsia="Times New Roman" w:hAnsi="Times New Roman" w:cs="Times New Roman"/>
          <w:sz w:val="24"/>
          <w:szCs w:val="24"/>
          <w:lang w:eastAsia="nl-NL"/>
        </w:rPr>
        <w:t xml:space="preserve">aldus Krista Bongers, directeur Stichting Alkcare. </w:t>
      </w:r>
    </w:p>
    <w:p w14:paraId="3E904577" w14:textId="13BC1BF9" w:rsidR="009E5FF4" w:rsidRPr="009E5FF4" w:rsidRDefault="009E5FF4" w:rsidP="009E5FF4">
      <w:pPr>
        <w:spacing w:before="100" w:beforeAutospacing="1" w:after="100" w:afterAutospacing="1"/>
        <w:rPr>
          <w:rFonts w:ascii="Times New Roman" w:eastAsia="Times New Roman" w:hAnsi="Times New Roman" w:cs="Times New Roman"/>
          <w:sz w:val="24"/>
          <w:szCs w:val="24"/>
          <w:lang w:eastAsia="nl-NL"/>
        </w:rPr>
      </w:pPr>
      <w:r w:rsidRPr="009E5FF4">
        <w:rPr>
          <w:rFonts w:ascii="Times New Roman" w:eastAsia="Times New Roman" w:hAnsi="Times New Roman" w:cs="Times New Roman"/>
          <w:sz w:val="24"/>
          <w:szCs w:val="24"/>
          <w:lang w:eastAsia="nl-NL"/>
        </w:rPr>
        <w:t>De nieuwe circulaire deal verstrekt de samenwerking in Noord-Holland Noord en de Metropoolregio Amsterdam. Alle partijen werken samen aan een bouwsector waarin hergebruik van materialen steeds meer vanzelfsprekender wordt.</w:t>
      </w:r>
    </w:p>
    <w:p w14:paraId="3FC5C252" w14:textId="73E73639" w:rsidR="009E5FF4" w:rsidRDefault="009E5FF4" w:rsidP="009E5FF4">
      <w:pPr>
        <w:spacing w:after="0"/>
      </w:pPr>
      <w:r w:rsidRPr="00150900">
        <w:rPr>
          <w:b/>
          <w:bCs/>
        </w:rPr>
        <w:t>Deelnemende partijen</w:t>
      </w:r>
      <w:r>
        <w:rPr>
          <w:b/>
          <w:bCs/>
        </w:rPr>
        <w:br/>
      </w:r>
      <w:r w:rsidRPr="009E5FF4">
        <w:rPr>
          <w:rFonts w:ascii="Times New Roman" w:eastAsia="Times New Roman" w:hAnsi="Times New Roman" w:cs="Times New Roman"/>
          <w:sz w:val="24"/>
          <w:szCs w:val="24"/>
          <w:lang w:eastAsia="nl-NL"/>
        </w:rPr>
        <w:t xml:space="preserve">Alle partijen die </w:t>
      </w:r>
      <w:r w:rsidRPr="008F4AC4">
        <w:rPr>
          <w:rFonts w:ascii="Times New Roman" w:eastAsia="Times New Roman" w:hAnsi="Times New Roman" w:cs="Times New Roman"/>
          <w:sz w:val="24"/>
          <w:szCs w:val="24"/>
          <w:lang w:eastAsia="nl-NL"/>
        </w:rPr>
        <w:t>zich op</w:t>
      </w:r>
      <w:r>
        <w:rPr>
          <w:rFonts w:ascii="Times New Roman" w:eastAsia="Times New Roman" w:hAnsi="Times New Roman" w:cs="Times New Roman"/>
          <w:sz w:val="24"/>
          <w:szCs w:val="24"/>
          <w:lang w:eastAsia="nl-NL"/>
        </w:rPr>
        <w:t xml:space="preserve"> 16 september </w:t>
      </w:r>
      <w:r w:rsidR="001C793E">
        <w:rPr>
          <w:rFonts w:ascii="Times New Roman" w:eastAsia="Times New Roman" w:hAnsi="Times New Roman" w:cs="Times New Roman"/>
          <w:sz w:val="24"/>
          <w:szCs w:val="24"/>
          <w:lang w:eastAsia="nl-NL"/>
        </w:rPr>
        <w:t xml:space="preserve">hebben </w:t>
      </w:r>
      <w:r w:rsidRPr="009E5FF4">
        <w:rPr>
          <w:rFonts w:ascii="Times New Roman" w:eastAsia="Times New Roman" w:hAnsi="Times New Roman" w:cs="Times New Roman"/>
          <w:sz w:val="24"/>
          <w:szCs w:val="24"/>
          <w:lang w:eastAsia="nl-NL"/>
        </w:rPr>
        <w:t xml:space="preserve">aangesloten bij de Circulaire Deal Secundaire Bouwmaterialen </w:t>
      </w:r>
      <w:r w:rsidR="001C793E">
        <w:rPr>
          <w:rFonts w:ascii="Times New Roman" w:eastAsia="Times New Roman" w:hAnsi="Times New Roman" w:cs="Times New Roman"/>
          <w:sz w:val="24"/>
          <w:szCs w:val="24"/>
          <w:lang w:eastAsia="nl-NL"/>
        </w:rPr>
        <w:t xml:space="preserve">in Noord-Holland Noord en/of MRA </w:t>
      </w:r>
      <w:r w:rsidRPr="009E5FF4">
        <w:rPr>
          <w:rFonts w:ascii="Times New Roman" w:eastAsia="Times New Roman" w:hAnsi="Times New Roman" w:cs="Times New Roman"/>
          <w:sz w:val="24"/>
          <w:szCs w:val="24"/>
          <w:lang w:eastAsia="nl-NL"/>
        </w:rPr>
        <w:t>zijn:</w:t>
      </w:r>
      <w:r w:rsidRPr="008F4AC4">
        <w:rPr>
          <w:rFonts w:ascii="Times New Roman" w:eastAsia="Times New Roman" w:hAnsi="Times New Roman" w:cs="Times New Roman"/>
          <w:sz w:val="24"/>
          <w:szCs w:val="24"/>
          <w:lang w:eastAsia="nl-NL"/>
        </w:rPr>
        <w:br/>
      </w:r>
    </w:p>
    <w:p w14:paraId="20BC8DF8" w14:textId="41D660C7" w:rsidR="009E5FF4" w:rsidRPr="0085560C" w:rsidRDefault="009E5FF4" w:rsidP="009E5FF4">
      <w:pPr>
        <w:spacing w:after="0"/>
        <w:rPr>
          <w:rFonts w:ascii="Times New Roman" w:hAnsi="Times New Roman" w:cs="Times New Roman"/>
          <w:sz w:val="24"/>
          <w:szCs w:val="24"/>
        </w:rPr>
      </w:pPr>
      <w:r w:rsidRPr="0085560C">
        <w:rPr>
          <w:rFonts w:ascii="Times New Roman" w:hAnsi="Times New Roman" w:cs="Times New Roman"/>
          <w:sz w:val="24"/>
          <w:szCs w:val="24"/>
        </w:rPr>
        <w:lastRenderedPageBreak/>
        <w:t>Adex Groep, Al</w:t>
      </w:r>
      <w:r w:rsidR="00A87FCC" w:rsidRPr="0085560C">
        <w:rPr>
          <w:rFonts w:ascii="Times New Roman" w:hAnsi="Times New Roman" w:cs="Times New Roman"/>
          <w:sz w:val="24"/>
          <w:szCs w:val="24"/>
        </w:rPr>
        <w:t>k</w:t>
      </w:r>
      <w:r w:rsidRPr="0085560C">
        <w:rPr>
          <w:rFonts w:ascii="Times New Roman" w:hAnsi="Times New Roman" w:cs="Times New Roman"/>
          <w:sz w:val="24"/>
          <w:szCs w:val="24"/>
        </w:rPr>
        <w:t>care, Anew Flooring, Arie Hollenberg B.V., Beens Groep, B</w:t>
      </w:r>
      <w:r w:rsidRPr="0085560C">
        <w:rPr>
          <w:rFonts w:ascii="Times New Roman" w:eastAsia="Times New Roman" w:hAnsi="Times New Roman" w:cs="Times New Roman"/>
          <w:color w:val="000000"/>
          <w:sz w:val="24"/>
          <w:szCs w:val="24"/>
          <w:lang w:eastAsia="nl-NL"/>
        </w:rPr>
        <w:t xml:space="preserve">ottelier </w:t>
      </w:r>
      <w:r w:rsidR="00C15250">
        <w:rPr>
          <w:rFonts w:ascii="Times New Roman" w:eastAsia="Times New Roman" w:hAnsi="Times New Roman" w:cs="Times New Roman"/>
          <w:color w:val="000000"/>
          <w:sz w:val="24"/>
          <w:szCs w:val="24"/>
          <w:lang w:eastAsia="nl-NL"/>
        </w:rPr>
        <w:t xml:space="preserve">slooptechniek </w:t>
      </w:r>
      <w:r w:rsidRPr="0085560C">
        <w:rPr>
          <w:rFonts w:ascii="Times New Roman" w:eastAsia="Times New Roman" w:hAnsi="Times New Roman" w:cs="Times New Roman"/>
          <w:color w:val="000000"/>
          <w:sz w:val="24"/>
          <w:szCs w:val="24"/>
          <w:lang w:eastAsia="nl-NL"/>
        </w:rPr>
        <w:t xml:space="preserve">B.V., </w:t>
      </w:r>
      <w:r w:rsidRPr="0085560C">
        <w:rPr>
          <w:rFonts w:ascii="Times New Roman" w:hAnsi="Times New Roman" w:cs="Times New Roman"/>
          <w:sz w:val="24"/>
          <w:szCs w:val="24"/>
        </w:rPr>
        <w:t xml:space="preserve">Boy Limmen B.V., BTZ, C.A. de Groot Groep, CIRCOLLAB, Circulair Houtcentrum, Circulair Westfriesland, </w:t>
      </w:r>
      <w:r w:rsidR="0085560C">
        <w:rPr>
          <w:rFonts w:ascii="Times New Roman" w:hAnsi="Times New Roman" w:cs="Times New Roman"/>
          <w:sz w:val="24"/>
          <w:szCs w:val="24"/>
        </w:rPr>
        <w:t xml:space="preserve">Circulair Plastics Foundation, </w:t>
      </w:r>
      <w:r w:rsidRPr="0085560C">
        <w:rPr>
          <w:rFonts w:ascii="Times New Roman" w:hAnsi="Times New Roman" w:cs="Times New Roman"/>
          <w:sz w:val="24"/>
          <w:szCs w:val="24"/>
        </w:rPr>
        <w:t>Circq, Cirkelstad</w:t>
      </w:r>
      <w:r w:rsidR="00C15250">
        <w:rPr>
          <w:rFonts w:ascii="Times New Roman" w:hAnsi="Times New Roman" w:cs="Times New Roman"/>
          <w:sz w:val="24"/>
          <w:szCs w:val="24"/>
        </w:rPr>
        <w:t>/Het Nieuwe Normaal</w:t>
      </w:r>
      <w:r w:rsidRPr="0085560C">
        <w:rPr>
          <w:rFonts w:ascii="Times New Roman" w:hAnsi="Times New Roman" w:cs="Times New Roman"/>
          <w:sz w:val="24"/>
          <w:szCs w:val="24"/>
        </w:rPr>
        <w:t xml:space="preserve">*, Collectief Circulair, Deegen &amp; Zn., De Jong Ursem, De Nijs, Derbigum, DreXX Circulair, Dura Vermeer Amsterdam, DuSpot, </w:t>
      </w:r>
      <w:r w:rsidRPr="0085560C">
        <w:rPr>
          <w:rFonts w:ascii="Times New Roman" w:eastAsia="Times New Roman" w:hAnsi="Times New Roman" w:cs="Times New Roman"/>
          <w:color w:val="000000"/>
          <w:sz w:val="24"/>
          <w:szCs w:val="24"/>
          <w:lang w:eastAsia="nl-NL"/>
        </w:rPr>
        <w:t xml:space="preserve">European Building Supply B.V., Foekens B.V., </w:t>
      </w:r>
      <w:r w:rsidRPr="0085560C">
        <w:rPr>
          <w:rFonts w:ascii="Times New Roman" w:hAnsi="Times New Roman" w:cs="Times New Roman"/>
          <w:sz w:val="24"/>
          <w:szCs w:val="24"/>
        </w:rPr>
        <w:t xml:space="preserve">GGZ Noord-Holland-Noord, Green Business Club Zaanstad*, GreenBiz IJmond*, Grondstoffenbank Agriport B.V., GP Groot </w:t>
      </w:r>
      <w:r w:rsidR="00C15250">
        <w:rPr>
          <w:rFonts w:ascii="Times New Roman" w:hAnsi="Times New Roman" w:cs="Times New Roman"/>
          <w:sz w:val="24"/>
          <w:szCs w:val="24"/>
        </w:rPr>
        <w:t xml:space="preserve">Circulair Slopen </w:t>
      </w:r>
      <w:r w:rsidRPr="0085560C">
        <w:rPr>
          <w:rFonts w:ascii="Times New Roman" w:hAnsi="Times New Roman" w:cs="Times New Roman"/>
          <w:sz w:val="24"/>
          <w:szCs w:val="24"/>
        </w:rPr>
        <w:t>B.V., GSF Glasgroep, Hemubo, Hillen &amp; Roosen, IDDS B.V., Intermaris, JBK</w:t>
      </w:r>
      <w:r w:rsidR="00C15250">
        <w:rPr>
          <w:rFonts w:ascii="Times New Roman" w:hAnsi="Times New Roman" w:cs="Times New Roman"/>
          <w:sz w:val="24"/>
          <w:szCs w:val="24"/>
        </w:rPr>
        <w:t xml:space="preserve"> BV</w:t>
      </w:r>
      <w:r w:rsidRPr="0085560C">
        <w:rPr>
          <w:rFonts w:ascii="Times New Roman" w:hAnsi="Times New Roman" w:cs="Times New Roman"/>
          <w:sz w:val="24"/>
          <w:szCs w:val="24"/>
        </w:rPr>
        <w:t>, Kennemer Wonen, Kesselaar &amp; Zn., Lagemaat, Logchies, Luijtgaarden</w:t>
      </w:r>
      <w:r w:rsidR="00C15250">
        <w:rPr>
          <w:rFonts w:ascii="Times New Roman" w:hAnsi="Times New Roman" w:cs="Times New Roman"/>
          <w:sz w:val="24"/>
          <w:szCs w:val="24"/>
        </w:rPr>
        <w:t xml:space="preserve"> BV</w:t>
      </w:r>
      <w:r w:rsidRPr="0085560C">
        <w:rPr>
          <w:rFonts w:ascii="Times New Roman" w:hAnsi="Times New Roman" w:cs="Times New Roman"/>
          <w:sz w:val="24"/>
          <w:szCs w:val="24"/>
        </w:rPr>
        <w:t xml:space="preserve">, Meijs Ingenieurs &amp; Uitvoering, Natural Plastics International, Markus B.V., MET Groep, Metropoolregio Amsterdam, New Circle, New Horizon, Ongekend Circulair, Ooijevaar </w:t>
      </w:r>
      <w:r w:rsidR="00184076">
        <w:rPr>
          <w:rFonts w:ascii="Times New Roman" w:hAnsi="Times New Roman" w:cs="Times New Roman"/>
          <w:sz w:val="24"/>
          <w:szCs w:val="24"/>
        </w:rPr>
        <w:t xml:space="preserve">Bevlogen bouwers </w:t>
      </w:r>
      <w:r w:rsidRPr="0085560C">
        <w:rPr>
          <w:rFonts w:ascii="Times New Roman" w:hAnsi="Times New Roman" w:cs="Times New Roman"/>
          <w:sz w:val="24"/>
          <w:szCs w:val="24"/>
        </w:rPr>
        <w:t xml:space="preserve">B.V., Provincie Noord-Holland, Rab Groep Bouwmaterialen, Rabobank, Rebrick, Repurpose (met Madopt), Re-Use, RGS, SADC, Schadenberg Bouw, SL Materials (voorheen Urban Mine), </w:t>
      </w:r>
      <w:r w:rsidR="00C15250">
        <w:rPr>
          <w:rFonts w:ascii="Times New Roman" w:hAnsi="Times New Roman" w:cs="Times New Roman"/>
          <w:sz w:val="24"/>
          <w:szCs w:val="24"/>
        </w:rPr>
        <w:t xml:space="preserve">Stichting Circulaw, </w:t>
      </w:r>
      <w:r w:rsidRPr="0085560C">
        <w:rPr>
          <w:rFonts w:ascii="Times New Roman" w:hAnsi="Times New Roman" w:cs="Times New Roman"/>
          <w:sz w:val="24"/>
          <w:szCs w:val="24"/>
        </w:rPr>
        <w:t>Stichting Insert,</w:t>
      </w:r>
      <w:r w:rsidR="0051156A" w:rsidRPr="0085560C">
        <w:rPr>
          <w:rFonts w:ascii="Times New Roman" w:hAnsi="Times New Roman" w:cs="Times New Roman"/>
          <w:sz w:val="24"/>
          <w:szCs w:val="24"/>
        </w:rPr>
        <w:t xml:space="preserve"> Stichting </w:t>
      </w:r>
      <w:r w:rsidR="0009379C" w:rsidRPr="0085560C">
        <w:rPr>
          <w:rFonts w:ascii="Times New Roman" w:hAnsi="Times New Roman" w:cs="Times New Roman"/>
          <w:sz w:val="24"/>
          <w:szCs w:val="24"/>
        </w:rPr>
        <w:t xml:space="preserve">Circulair Plastics Foundation, </w:t>
      </w:r>
      <w:r w:rsidRPr="0085560C">
        <w:rPr>
          <w:rFonts w:ascii="Times New Roman" w:hAnsi="Times New Roman" w:cs="Times New Roman"/>
          <w:sz w:val="24"/>
          <w:szCs w:val="24"/>
        </w:rPr>
        <w:t>Tetra Tech, ToekomstGroep, Van der Bel B.V., Van Leeuwen Zwanenburg BV (VLZS), Van Wijnen Heerhugowaard, VERAS vereniging van sloopaannemers*, Verwol</w:t>
      </w:r>
      <w:r w:rsidR="00C15250">
        <w:rPr>
          <w:rFonts w:ascii="Times New Roman" w:hAnsi="Times New Roman" w:cs="Times New Roman"/>
          <w:sz w:val="24"/>
          <w:szCs w:val="24"/>
        </w:rPr>
        <w:t xml:space="preserve"> project afbouw</w:t>
      </w:r>
      <w:r w:rsidRPr="0085560C">
        <w:rPr>
          <w:rFonts w:ascii="Times New Roman" w:hAnsi="Times New Roman" w:cs="Times New Roman"/>
          <w:sz w:val="24"/>
          <w:szCs w:val="24"/>
        </w:rPr>
        <w:t xml:space="preserve">, Vlasman, Vic Obdam Staalbouw BV, Welwonen, </w:t>
      </w:r>
      <w:r w:rsidR="00C15250">
        <w:rPr>
          <w:rFonts w:ascii="Times New Roman" w:hAnsi="Times New Roman" w:cs="Times New Roman"/>
          <w:sz w:val="24"/>
          <w:szCs w:val="24"/>
        </w:rPr>
        <w:t xml:space="preserve">Westfriese Bedrijvengroep*, </w:t>
      </w:r>
      <w:r w:rsidRPr="0085560C">
        <w:rPr>
          <w:rFonts w:ascii="Times New Roman" w:hAnsi="Times New Roman" w:cs="Times New Roman"/>
          <w:sz w:val="24"/>
          <w:szCs w:val="24"/>
        </w:rPr>
        <w:t>Woonwaard en de gemeenten Aalsmeer, Alkmaar, Almere, Amstelveen, Amsterdam, Bergen, Castricum, Dijk en Waard, Diemen, Den Helder, Edam-Volendam, Haarlem, Haarlemmermeer, Heiloo, Hoorn, Landsmeer, Koggenland, Medemblik, Oostzaan, Opmeer, Ouder-Amstel, Purmerend, Schagen, Uitgeest, Uithoorn, Zaanstad en Zandvoort</w:t>
      </w:r>
      <w:r w:rsidR="0085560C" w:rsidRPr="0085560C">
        <w:rPr>
          <w:rFonts w:ascii="Times New Roman" w:hAnsi="Times New Roman" w:cs="Times New Roman"/>
          <w:sz w:val="24"/>
          <w:szCs w:val="24"/>
        </w:rPr>
        <w:t>.</w:t>
      </w:r>
    </w:p>
    <w:p w14:paraId="199C83F7" w14:textId="141A5E08" w:rsidR="0051156A" w:rsidRDefault="00C15250" w:rsidP="009E5FF4">
      <w:pPr>
        <w:spacing w:after="0"/>
        <w:rPr>
          <w:rFonts w:ascii="Calibri" w:hAnsi="Calibri" w:cs="Calibri"/>
          <w:sz w:val="24"/>
          <w:szCs w:val="24"/>
        </w:rPr>
      </w:pPr>
      <w:r w:rsidRPr="00A4444D">
        <w:rPr>
          <w:rFonts w:ascii="Calibri" w:hAnsi="Calibri" w:cs="Calibri"/>
          <w:sz w:val="24"/>
          <w:szCs w:val="24"/>
        </w:rPr>
        <w:t>.* als ambassadeurs</w:t>
      </w:r>
    </w:p>
    <w:p w14:paraId="6587ADAE" w14:textId="77777777" w:rsidR="00C15250" w:rsidRPr="0085560C" w:rsidRDefault="00C15250" w:rsidP="009E5FF4">
      <w:pPr>
        <w:spacing w:after="0"/>
        <w:rPr>
          <w:rFonts w:ascii="Calibri" w:hAnsi="Calibri" w:cs="Calibri"/>
          <w:sz w:val="24"/>
          <w:szCs w:val="24"/>
        </w:rPr>
      </w:pPr>
    </w:p>
    <w:p w14:paraId="2BEA3B36" w14:textId="606CB107" w:rsidR="009E5FF4" w:rsidRPr="0085560C" w:rsidRDefault="009E5FF4" w:rsidP="0009379C">
      <w:pPr>
        <w:rPr>
          <w:rFonts w:ascii="Times New Roman" w:hAnsi="Times New Roman" w:cs="Times New Roman"/>
          <w:sz w:val="24"/>
          <w:szCs w:val="24"/>
        </w:rPr>
      </w:pPr>
      <w:r w:rsidRPr="0085560C">
        <w:rPr>
          <w:rFonts w:ascii="Times New Roman" w:hAnsi="Times New Roman" w:cs="Times New Roman"/>
          <w:b/>
          <w:bCs/>
          <w:sz w:val="24"/>
          <w:szCs w:val="24"/>
        </w:rPr>
        <w:t>Meer informatie</w:t>
      </w:r>
      <w:r w:rsidRPr="0085560C">
        <w:rPr>
          <w:rFonts w:ascii="Times New Roman" w:hAnsi="Times New Roman" w:cs="Times New Roman"/>
          <w:sz w:val="24"/>
          <w:szCs w:val="24"/>
        </w:rPr>
        <w:br/>
        <w:t>De Circulaire Deal Secundaire Bouwmaterialen i</w:t>
      </w:r>
      <w:r w:rsidR="001C793E" w:rsidRPr="0085560C">
        <w:rPr>
          <w:rFonts w:ascii="Times New Roman" w:hAnsi="Times New Roman" w:cs="Times New Roman"/>
          <w:sz w:val="24"/>
          <w:szCs w:val="24"/>
        </w:rPr>
        <w:t>s</w:t>
      </w:r>
      <w:r w:rsidRPr="0085560C">
        <w:rPr>
          <w:rFonts w:ascii="Times New Roman" w:hAnsi="Times New Roman" w:cs="Times New Roman"/>
          <w:sz w:val="24"/>
          <w:szCs w:val="24"/>
        </w:rPr>
        <w:t xml:space="preserve"> een initiatief van provincie Noord-Holland,  Circulair Westfriesland en de MRA. Ga voor meer informatie over de circulaire deal naar </w:t>
      </w:r>
      <w:hyperlink r:id="rId11">
        <w:r w:rsidRPr="0085560C">
          <w:rPr>
            <w:rStyle w:val="Hyperlink"/>
            <w:rFonts w:ascii="Times New Roman" w:hAnsi="Times New Roman" w:cs="Times New Roman"/>
            <w:sz w:val="24"/>
            <w:szCs w:val="24"/>
          </w:rPr>
          <w:t>www.noord-holland.nl/circulaire_deal</w:t>
        </w:r>
      </w:hyperlink>
      <w:r w:rsidRPr="0085560C">
        <w:rPr>
          <w:rFonts w:ascii="Times New Roman" w:hAnsi="Times New Roman" w:cs="Times New Roman"/>
          <w:sz w:val="24"/>
          <w:szCs w:val="24"/>
        </w:rPr>
        <w:t xml:space="preserve"> of neem contact op met Femke Nagel, netwerkcoördinator secundaire bouwmaterialen bij de provincie Noord-Holland, via </w:t>
      </w:r>
      <w:hyperlink r:id="rId12">
        <w:r w:rsidRPr="0085560C">
          <w:rPr>
            <w:rStyle w:val="Hyperlink"/>
            <w:rFonts w:ascii="Times New Roman" w:hAnsi="Times New Roman" w:cs="Times New Roman"/>
            <w:sz w:val="24"/>
            <w:szCs w:val="24"/>
          </w:rPr>
          <w:t>femke.nagel@noord-holland.nl</w:t>
        </w:r>
      </w:hyperlink>
      <w:r w:rsidRPr="0085560C">
        <w:rPr>
          <w:rFonts w:ascii="Times New Roman" w:hAnsi="Times New Roman" w:cs="Times New Roman"/>
          <w:sz w:val="24"/>
          <w:szCs w:val="24"/>
        </w:rPr>
        <w:t>.</w:t>
      </w:r>
      <w:r w:rsidRPr="0085560C">
        <w:rPr>
          <w:rFonts w:ascii="Times New Roman" w:hAnsi="Times New Roman" w:cs="Times New Roman"/>
          <w:sz w:val="24"/>
          <w:szCs w:val="24"/>
        </w:rPr>
        <w:br/>
      </w:r>
    </w:p>
    <w:p w14:paraId="3BB690F8" w14:textId="77777777" w:rsidR="006C143D" w:rsidRPr="00934C11" w:rsidRDefault="006C143D" w:rsidP="006C143D"/>
    <w:sectPr w:rsidR="006C143D" w:rsidRPr="00934C11" w:rsidSect="009E5F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C5EE" w14:textId="77777777" w:rsidR="00EA1141" w:rsidRDefault="00EA1141" w:rsidP="00006BD6">
      <w:pPr>
        <w:spacing w:after="0"/>
      </w:pPr>
      <w:r>
        <w:separator/>
      </w:r>
    </w:p>
  </w:endnote>
  <w:endnote w:type="continuationSeparator" w:id="0">
    <w:p w14:paraId="2C2639BF" w14:textId="77777777" w:rsidR="00EA1141" w:rsidRDefault="00EA1141" w:rsidP="00006B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3AF3" w14:textId="77777777" w:rsidR="00EA1141" w:rsidRDefault="00EA1141" w:rsidP="00006BD6">
      <w:pPr>
        <w:spacing w:after="0"/>
      </w:pPr>
      <w:r>
        <w:separator/>
      </w:r>
    </w:p>
  </w:footnote>
  <w:footnote w:type="continuationSeparator" w:id="0">
    <w:p w14:paraId="38343149" w14:textId="77777777" w:rsidR="00EA1141" w:rsidRDefault="00EA1141" w:rsidP="00006B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628A4"/>
    <w:multiLevelType w:val="multilevel"/>
    <w:tmpl w:val="A6162BF8"/>
    <w:lvl w:ilvl="0">
      <w:start w:val="1"/>
      <w:numFmt w:val="bullet"/>
      <w:pStyle w:val="Gestreepteopsomming"/>
      <w:lvlText w:val="–"/>
      <w:lvlJc w:val="left"/>
      <w:pPr>
        <w:ind w:left="340" w:hanging="340"/>
      </w:pPr>
      <w:rPr>
        <w:rFonts w:ascii="Arial" w:hAnsi="Arial" w:hint="default"/>
      </w:rPr>
    </w:lvl>
    <w:lvl w:ilvl="1">
      <w:start w:val="1"/>
      <w:numFmt w:val="bullet"/>
      <w:lvlText w:val=""/>
      <w:lvlJc w:val="left"/>
      <w:pPr>
        <w:ind w:left="680" w:hanging="34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B137E93"/>
    <w:multiLevelType w:val="multilevel"/>
    <w:tmpl w:val="A610251E"/>
    <w:lvl w:ilvl="0">
      <w:start w:val="1"/>
      <w:numFmt w:val="decimal"/>
      <w:pStyle w:val="Genummerdeopsomm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3204272">
    <w:abstractNumId w:val="0"/>
  </w:num>
  <w:num w:numId="2" w16cid:durableId="250357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2114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2176590">
    <w:abstractNumId w:val="1"/>
  </w:num>
  <w:num w:numId="5" w16cid:durableId="95258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F4"/>
    <w:rsid w:val="00006BD6"/>
    <w:rsid w:val="0001556F"/>
    <w:rsid w:val="00037D3B"/>
    <w:rsid w:val="0005430D"/>
    <w:rsid w:val="000603C1"/>
    <w:rsid w:val="0007740A"/>
    <w:rsid w:val="0009379C"/>
    <w:rsid w:val="001017F4"/>
    <w:rsid w:val="00104AC1"/>
    <w:rsid w:val="00106EE7"/>
    <w:rsid w:val="001129CE"/>
    <w:rsid w:val="00113458"/>
    <w:rsid w:val="00113CC0"/>
    <w:rsid w:val="00113E6C"/>
    <w:rsid w:val="0014041A"/>
    <w:rsid w:val="00184076"/>
    <w:rsid w:val="001A1855"/>
    <w:rsid w:val="001A499B"/>
    <w:rsid w:val="001C793E"/>
    <w:rsid w:val="001D392C"/>
    <w:rsid w:val="001F201B"/>
    <w:rsid w:val="0024222B"/>
    <w:rsid w:val="00274E39"/>
    <w:rsid w:val="002844D7"/>
    <w:rsid w:val="003272CD"/>
    <w:rsid w:val="003336D5"/>
    <w:rsid w:val="00355147"/>
    <w:rsid w:val="00366670"/>
    <w:rsid w:val="003B427D"/>
    <w:rsid w:val="003C3B97"/>
    <w:rsid w:val="00412C4E"/>
    <w:rsid w:val="00440B6E"/>
    <w:rsid w:val="00490528"/>
    <w:rsid w:val="004E1B38"/>
    <w:rsid w:val="004F6635"/>
    <w:rsid w:val="00505FF5"/>
    <w:rsid w:val="0051156A"/>
    <w:rsid w:val="00516139"/>
    <w:rsid w:val="00545EBF"/>
    <w:rsid w:val="005C070A"/>
    <w:rsid w:val="005F40D4"/>
    <w:rsid w:val="006103C2"/>
    <w:rsid w:val="00691EF1"/>
    <w:rsid w:val="00694B4E"/>
    <w:rsid w:val="006A46C2"/>
    <w:rsid w:val="006C143D"/>
    <w:rsid w:val="006D0A07"/>
    <w:rsid w:val="006F0E24"/>
    <w:rsid w:val="006F5029"/>
    <w:rsid w:val="00717AC8"/>
    <w:rsid w:val="00735E6E"/>
    <w:rsid w:val="00764C1F"/>
    <w:rsid w:val="00773FD2"/>
    <w:rsid w:val="00797951"/>
    <w:rsid w:val="007A7F7E"/>
    <w:rsid w:val="007B448D"/>
    <w:rsid w:val="007D190D"/>
    <w:rsid w:val="00820394"/>
    <w:rsid w:val="00854D0A"/>
    <w:rsid w:val="0085560C"/>
    <w:rsid w:val="00864FA6"/>
    <w:rsid w:val="00884796"/>
    <w:rsid w:val="008C397E"/>
    <w:rsid w:val="008F4AC4"/>
    <w:rsid w:val="00900A6C"/>
    <w:rsid w:val="00934C11"/>
    <w:rsid w:val="00936F88"/>
    <w:rsid w:val="0097564C"/>
    <w:rsid w:val="009B648B"/>
    <w:rsid w:val="009C5E4B"/>
    <w:rsid w:val="009D6F13"/>
    <w:rsid w:val="009E3849"/>
    <w:rsid w:val="009E5FF4"/>
    <w:rsid w:val="009E6176"/>
    <w:rsid w:val="00A0732A"/>
    <w:rsid w:val="00A4444D"/>
    <w:rsid w:val="00A87FCC"/>
    <w:rsid w:val="00A963E7"/>
    <w:rsid w:val="00AA26EB"/>
    <w:rsid w:val="00AB5EBA"/>
    <w:rsid w:val="00AE1ADE"/>
    <w:rsid w:val="00AE5401"/>
    <w:rsid w:val="00B0750D"/>
    <w:rsid w:val="00B27A9F"/>
    <w:rsid w:val="00B27ED6"/>
    <w:rsid w:val="00B74F60"/>
    <w:rsid w:val="00BA5533"/>
    <w:rsid w:val="00BE166E"/>
    <w:rsid w:val="00C04001"/>
    <w:rsid w:val="00C10E79"/>
    <w:rsid w:val="00C15250"/>
    <w:rsid w:val="00C452D2"/>
    <w:rsid w:val="00C804FF"/>
    <w:rsid w:val="00C85CEB"/>
    <w:rsid w:val="00C93E42"/>
    <w:rsid w:val="00CA4797"/>
    <w:rsid w:val="00CD68E8"/>
    <w:rsid w:val="00CE5021"/>
    <w:rsid w:val="00CF06C5"/>
    <w:rsid w:val="00D84DAD"/>
    <w:rsid w:val="00DB013A"/>
    <w:rsid w:val="00DB0813"/>
    <w:rsid w:val="00DB31EB"/>
    <w:rsid w:val="00E5428B"/>
    <w:rsid w:val="00E83D8F"/>
    <w:rsid w:val="00EA1141"/>
    <w:rsid w:val="00EC143F"/>
    <w:rsid w:val="00EF1C09"/>
    <w:rsid w:val="00F05904"/>
    <w:rsid w:val="00F3178B"/>
    <w:rsid w:val="00F40525"/>
    <w:rsid w:val="00F71332"/>
    <w:rsid w:val="00F809D9"/>
    <w:rsid w:val="00FC278C"/>
    <w:rsid w:val="00FE2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36EDF"/>
  <w15:chartTrackingRefBased/>
  <w15:docId w15:val="{4FCDF149-1D0B-4A5D-8B16-163B272B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5FF4"/>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6103C2"/>
    <w:pPr>
      <w:keepNext/>
      <w:keepLines/>
      <w:spacing w:before="480" w:line="280" w:lineRule="atLeast"/>
      <w:outlineLvl w:val="0"/>
    </w:pPr>
    <w:rPr>
      <w:rFonts w:eastAsiaTheme="majorEastAsia" w:cstheme="majorBidi"/>
      <w:b/>
      <w:bCs/>
      <w:color w:val="00325F"/>
      <w:kern w:val="2"/>
      <w:sz w:val="28"/>
      <w:szCs w:val="28"/>
      <w14:ligatures w14:val="standardContextual"/>
    </w:rPr>
  </w:style>
  <w:style w:type="paragraph" w:styleId="Kop2">
    <w:name w:val="heading 2"/>
    <w:basedOn w:val="Standaard"/>
    <w:next w:val="Standaard"/>
    <w:link w:val="Kop2Char"/>
    <w:autoRedefine/>
    <w:uiPriority w:val="10"/>
    <w:qFormat/>
    <w:rsid w:val="006103C2"/>
    <w:pPr>
      <w:keepNext/>
      <w:keepLines/>
      <w:spacing w:before="200" w:line="280" w:lineRule="atLeast"/>
      <w:outlineLvl w:val="1"/>
    </w:pPr>
    <w:rPr>
      <w:rFonts w:eastAsiaTheme="majorEastAsia" w:cstheme="majorBidi"/>
      <w:b/>
      <w:bCs/>
      <w:color w:val="00325F"/>
      <w:kern w:val="2"/>
      <w:szCs w:val="26"/>
      <w14:ligatures w14:val="standardContextual"/>
    </w:rPr>
  </w:style>
  <w:style w:type="paragraph" w:styleId="Kop3">
    <w:name w:val="heading 3"/>
    <w:basedOn w:val="Standaard"/>
    <w:next w:val="Standaard"/>
    <w:link w:val="Kop3Char"/>
    <w:autoRedefine/>
    <w:uiPriority w:val="11"/>
    <w:qFormat/>
    <w:rsid w:val="001D392C"/>
    <w:pPr>
      <w:keepNext/>
      <w:keepLines/>
      <w:spacing w:before="200" w:line="280" w:lineRule="atLeast"/>
      <w:outlineLvl w:val="2"/>
    </w:pPr>
    <w:rPr>
      <w:rFonts w:eastAsiaTheme="majorEastAsia" w:cstheme="majorBidi"/>
      <w:b/>
      <w:bCs/>
      <w:kern w:val="2"/>
      <w14:ligatures w14:val="standardContextual"/>
    </w:rPr>
  </w:style>
  <w:style w:type="paragraph" w:styleId="Kop4">
    <w:name w:val="heading 4"/>
    <w:basedOn w:val="Standaard"/>
    <w:next w:val="Standaard"/>
    <w:link w:val="Kop4Char"/>
    <w:uiPriority w:val="12"/>
    <w:unhideWhenUsed/>
    <w:qFormat/>
    <w:rsid w:val="006103C2"/>
    <w:pPr>
      <w:keepNext/>
      <w:keepLines/>
      <w:spacing w:before="200" w:line="280" w:lineRule="atLeast"/>
      <w:outlineLvl w:val="3"/>
    </w:pPr>
    <w:rPr>
      <w:rFonts w:eastAsiaTheme="majorEastAsia" w:cstheme="majorBidi"/>
      <w:b/>
      <w:bCs/>
      <w:iCs/>
      <w:color w:val="00325F"/>
      <w:kern w:val="2"/>
      <w14:ligatures w14:val="standardContextual"/>
    </w:rPr>
  </w:style>
  <w:style w:type="paragraph" w:styleId="Kop5">
    <w:name w:val="heading 5"/>
    <w:basedOn w:val="Standaard"/>
    <w:next w:val="Standaard"/>
    <w:link w:val="Kop5Char"/>
    <w:uiPriority w:val="9"/>
    <w:semiHidden/>
    <w:unhideWhenUsed/>
    <w:rsid w:val="006103C2"/>
    <w:pPr>
      <w:keepNext/>
      <w:keepLines/>
      <w:spacing w:before="80" w:after="40" w:line="280" w:lineRule="atLeast"/>
      <w:outlineLvl w:val="4"/>
    </w:pPr>
    <w:rPr>
      <w:rFonts w:asciiTheme="minorHAnsi" w:eastAsiaTheme="majorEastAsia" w:hAnsiTheme="minorHAnsi" w:cstheme="majorBidi"/>
      <w:color w:val="00325F"/>
      <w:kern w:val="2"/>
      <w14:ligatures w14:val="standardContextual"/>
    </w:rPr>
  </w:style>
  <w:style w:type="paragraph" w:styleId="Kop6">
    <w:name w:val="heading 6"/>
    <w:basedOn w:val="Standaard"/>
    <w:next w:val="Standaard"/>
    <w:link w:val="Kop6Char"/>
    <w:uiPriority w:val="9"/>
    <w:semiHidden/>
    <w:unhideWhenUsed/>
    <w:qFormat/>
    <w:rsid w:val="00006BD6"/>
    <w:pPr>
      <w:keepNext/>
      <w:keepLines/>
      <w:spacing w:before="40" w:after="0" w:line="280" w:lineRule="atLeast"/>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006BD6"/>
    <w:pPr>
      <w:keepNext/>
      <w:keepLines/>
      <w:spacing w:before="40" w:after="0" w:line="280" w:lineRule="atLeast"/>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006BD6"/>
    <w:pPr>
      <w:keepNext/>
      <w:keepLines/>
      <w:spacing w:after="0" w:line="280" w:lineRule="atLeast"/>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006BD6"/>
    <w:pPr>
      <w:keepNext/>
      <w:keepLines/>
      <w:spacing w:after="0" w:line="280" w:lineRule="atLeast"/>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line="280" w:lineRule="atLeast"/>
    </w:pPr>
    <w:rPr>
      <w:rFonts w:ascii="Tahoma" w:hAnsi="Tahoma" w:cs="Tahoma"/>
      <w:kern w:val="2"/>
      <w:szCs w:val="16"/>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3"/>
    <w:qFormat/>
    <w:rsid w:val="00F05904"/>
    <w:pPr>
      <w:spacing w:line="280" w:lineRule="atLeast"/>
    </w:pPr>
    <w:rPr>
      <w:iCs/>
      <w:color w:val="000000" w:themeColor="text1"/>
      <w:kern w:val="2"/>
      <w14:ligatures w14:val="standardContextual"/>
    </w:rPr>
  </w:style>
  <w:style w:type="character" w:customStyle="1" w:styleId="CitaatChar">
    <w:name w:val="Citaat Char"/>
    <w:basedOn w:val="Standaardalinea-lettertype"/>
    <w:link w:val="Citaat"/>
    <w:uiPriority w:val="23"/>
    <w:rsid w:val="00F05904"/>
    <w:rPr>
      <w:rFonts w:ascii="Lucida Sans" w:hAnsi="Lucida Sans"/>
      <w:iCs/>
      <w:color w:val="000000" w:themeColor="text1"/>
      <w:sz w:val="19"/>
    </w:rPr>
  </w:style>
  <w:style w:type="paragraph" w:styleId="Duidelijkcitaat">
    <w:name w:val="Intense Quote"/>
    <w:basedOn w:val="Standaard"/>
    <w:next w:val="Standaard"/>
    <w:link w:val="DuidelijkcitaatChar"/>
    <w:uiPriority w:val="30"/>
    <w:semiHidden/>
    <w:qFormat/>
    <w:rsid w:val="00764C1F"/>
    <w:pPr>
      <w:pBdr>
        <w:bottom w:val="single" w:sz="4" w:space="4" w:color="4F81BD" w:themeColor="accent1"/>
      </w:pBdr>
      <w:spacing w:before="200" w:line="280" w:lineRule="atLeast"/>
      <w:ind w:left="936" w:right="936"/>
    </w:pPr>
    <w:rPr>
      <w:b/>
      <w:bCs/>
      <w:i/>
      <w:iCs/>
      <w:color w:val="0563C1"/>
      <w:kern w:val="2"/>
      <w14:ligatures w14:val="standardContextual"/>
    </w:rPr>
  </w:style>
  <w:style w:type="character" w:customStyle="1" w:styleId="DuidelijkcitaatChar">
    <w:name w:val="Duidelijk citaat Char"/>
    <w:basedOn w:val="Standaardalinea-lettertype"/>
    <w:link w:val="Duidelijkcitaat"/>
    <w:uiPriority w:val="30"/>
    <w:semiHidden/>
    <w:rsid w:val="006F0E24"/>
    <w:rPr>
      <w:rFonts w:ascii="Lucida Sans" w:hAnsi="Lucida Sans"/>
      <w:b/>
      <w:bCs/>
      <w:i/>
      <w:iCs/>
      <w:color w:val="0563C1"/>
      <w:sz w:val="19"/>
    </w:rPr>
  </w:style>
  <w:style w:type="paragraph" w:styleId="Geenafstand">
    <w:name w:val="No Spacing"/>
    <w:uiPriority w:val="1"/>
    <w:qFormat/>
    <w:rsid w:val="00F40525"/>
    <w:pPr>
      <w:spacing w:line="280" w:lineRule="atLeast"/>
    </w:pPr>
    <w:rPr>
      <w:rFonts w:ascii="Lucida Sans" w:hAnsi="Lucida Sans"/>
      <w:sz w:val="19"/>
    </w:rPr>
  </w:style>
  <w:style w:type="character" w:styleId="Intensievebenadrukking">
    <w:name w:val="Intense Emphasis"/>
    <w:basedOn w:val="Standaardalinea-lettertype"/>
    <w:uiPriority w:val="21"/>
    <w:qFormat/>
    <w:rsid w:val="006103C2"/>
    <w:rPr>
      <w:rFonts w:ascii="Lucida Sans" w:hAnsi="Lucida Sans"/>
      <w:b/>
      <w:bCs/>
      <w:i w:val="0"/>
      <w:iCs/>
      <w:color w:val="00325F"/>
      <w:sz w:val="19"/>
    </w:rPr>
  </w:style>
  <w:style w:type="character" w:styleId="Intensieveverwijzing">
    <w:name w:val="Intense Reference"/>
    <w:basedOn w:val="Standaardalinea-lettertype"/>
    <w:uiPriority w:val="32"/>
    <w:semiHidden/>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6103C2"/>
    <w:rPr>
      <w:rFonts w:ascii="Lucida Sans" w:eastAsiaTheme="majorEastAsia" w:hAnsi="Lucida Sans" w:cstheme="majorBidi"/>
      <w:b/>
      <w:bCs/>
      <w:color w:val="00325F"/>
      <w:sz w:val="28"/>
      <w:szCs w:val="28"/>
    </w:rPr>
  </w:style>
  <w:style w:type="character" w:customStyle="1" w:styleId="Kop2Char">
    <w:name w:val="Kop 2 Char"/>
    <w:basedOn w:val="Standaardalinea-lettertype"/>
    <w:link w:val="Kop2"/>
    <w:uiPriority w:val="10"/>
    <w:rsid w:val="006103C2"/>
    <w:rPr>
      <w:rFonts w:ascii="Lucida Sans" w:eastAsiaTheme="majorEastAsia" w:hAnsi="Lucida Sans" w:cstheme="majorBidi"/>
      <w:b/>
      <w:bCs/>
      <w:color w:val="00325F"/>
      <w:sz w:val="19"/>
      <w:szCs w:val="26"/>
    </w:rPr>
  </w:style>
  <w:style w:type="character" w:customStyle="1" w:styleId="Kop3Char">
    <w:name w:val="Kop 3 Char"/>
    <w:basedOn w:val="Standaardalinea-lettertype"/>
    <w:link w:val="Kop3"/>
    <w:uiPriority w:val="11"/>
    <w:rsid w:val="006F0E24"/>
    <w:rPr>
      <w:rFonts w:ascii="Lucida Sans" w:eastAsiaTheme="majorEastAsia" w:hAnsi="Lucida Sans" w:cstheme="majorBidi"/>
      <w:b/>
      <w:bCs/>
      <w:sz w:val="19"/>
    </w:rPr>
  </w:style>
  <w:style w:type="character" w:customStyle="1" w:styleId="Kop4Char">
    <w:name w:val="Kop 4 Char"/>
    <w:basedOn w:val="Standaardalinea-lettertype"/>
    <w:link w:val="Kop4"/>
    <w:uiPriority w:val="12"/>
    <w:rsid w:val="006103C2"/>
    <w:rPr>
      <w:rFonts w:ascii="Lucida Sans" w:eastAsiaTheme="majorEastAsia" w:hAnsi="Lucida Sans" w:cstheme="majorBidi"/>
      <w:b/>
      <w:bCs/>
      <w:iCs/>
      <w:color w:val="00325F"/>
      <w:sz w:val="19"/>
    </w:rPr>
  </w:style>
  <w:style w:type="paragraph" w:styleId="Lijstalinea">
    <w:name w:val="List Paragraph"/>
    <w:basedOn w:val="Standaard"/>
    <w:uiPriority w:val="34"/>
    <w:qFormat/>
    <w:rsid w:val="001D392C"/>
    <w:pPr>
      <w:spacing w:line="280" w:lineRule="atLeast"/>
      <w:ind w:left="720"/>
      <w:contextualSpacing/>
    </w:pPr>
    <w:rPr>
      <w:kern w:val="2"/>
      <w14:ligatures w14:val="standardContextual"/>
    </w:rPr>
  </w:style>
  <w:style w:type="character" w:styleId="Nadruk">
    <w:name w:val="Emphasis"/>
    <w:basedOn w:val="Standaardalinea-lettertype"/>
    <w:uiPriority w:val="6"/>
    <w:qFormat/>
    <w:rsid w:val="001D392C"/>
    <w:rPr>
      <w:rFonts w:ascii="Lucida Sans" w:hAnsi="Lucida Sans"/>
      <w:i/>
      <w:iCs/>
      <w:sz w:val="19"/>
    </w:rPr>
  </w:style>
  <w:style w:type="paragraph" w:styleId="Ondertitel">
    <w:name w:val="Subtitle"/>
    <w:basedOn w:val="Standaard"/>
    <w:next w:val="Standaard"/>
    <w:link w:val="OndertitelChar"/>
    <w:autoRedefine/>
    <w:uiPriority w:val="20"/>
    <w:qFormat/>
    <w:rsid w:val="006103C2"/>
    <w:pPr>
      <w:numPr>
        <w:ilvl w:val="1"/>
      </w:numPr>
      <w:spacing w:line="280" w:lineRule="atLeast"/>
    </w:pPr>
    <w:rPr>
      <w:rFonts w:eastAsiaTheme="majorEastAsia" w:cstheme="majorBidi"/>
      <w:iCs/>
      <w:color w:val="00325F"/>
      <w:spacing w:val="15"/>
      <w:kern w:val="2"/>
      <w:szCs w:val="24"/>
      <w14:ligatures w14:val="standardContextual"/>
    </w:rPr>
  </w:style>
  <w:style w:type="character" w:customStyle="1" w:styleId="OndertitelChar">
    <w:name w:val="Ondertitel Char"/>
    <w:basedOn w:val="Standaardalinea-lettertype"/>
    <w:link w:val="Ondertitel"/>
    <w:uiPriority w:val="20"/>
    <w:rsid w:val="006103C2"/>
    <w:rPr>
      <w:rFonts w:ascii="Lucida Sans" w:eastAsiaTheme="majorEastAsia" w:hAnsi="Lucida Sans" w:cstheme="majorBidi"/>
      <w:iCs/>
      <w:color w:val="00325F"/>
      <w:spacing w:val="15"/>
      <w:sz w:val="19"/>
      <w:szCs w:val="24"/>
    </w:rPr>
  </w:style>
  <w:style w:type="paragraph" w:customStyle="1" w:styleId="PNH6pt">
    <w:name w:val="PNH 6 pt"/>
    <w:basedOn w:val="Standaard"/>
    <w:next w:val="Standaard"/>
    <w:uiPriority w:val="39"/>
    <w:rsid w:val="001D392C"/>
    <w:rPr>
      <w:sz w:val="12"/>
    </w:rPr>
  </w:style>
  <w:style w:type="paragraph" w:customStyle="1" w:styleId="PNH8pt">
    <w:name w:val="PNH 8 pt"/>
    <w:basedOn w:val="Standaard"/>
    <w:next w:val="Standaard"/>
    <w:uiPriority w:val="40"/>
    <w:rsid w:val="00DB013A"/>
    <w:pPr>
      <w:spacing w:after="0" w:line="280" w:lineRule="atLeast"/>
    </w:pPr>
    <w:rPr>
      <w:kern w:val="2"/>
      <w:sz w:val="16"/>
      <w14:ligatures w14:val="standardContextual"/>
    </w:rPr>
  </w:style>
  <w:style w:type="paragraph" w:customStyle="1" w:styleId="PNH8ptvet">
    <w:name w:val="PNH 8 pt vet"/>
    <w:basedOn w:val="Standaard"/>
    <w:next w:val="Standaard"/>
    <w:uiPriority w:val="41"/>
    <w:rsid w:val="00CA4797"/>
    <w:pPr>
      <w:spacing w:after="0"/>
    </w:pPr>
    <w:rPr>
      <w:b/>
      <w:sz w:val="16"/>
    </w:rPr>
  </w:style>
  <w:style w:type="character" w:styleId="Subtielebenadrukking">
    <w:name w:val="Subtle Emphasis"/>
    <w:basedOn w:val="Standaardalinea-lettertype"/>
    <w:uiPriority w:val="22"/>
    <w:qFormat/>
    <w:rsid w:val="00F05904"/>
    <w:rPr>
      <w:rFonts w:ascii="Lucida Sans" w:hAnsi="Lucida Sans"/>
      <w:i w:val="0"/>
      <w:iCs/>
      <w:color w:val="808080" w:themeColor="text1" w:themeTint="7F"/>
      <w:sz w:val="19"/>
    </w:rPr>
  </w:style>
  <w:style w:type="character" w:styleId="Subtieleverwijzing">
    <w:name w:val="Subtle Reference"/>
    <w:basedOn w:val="Standaardalinea-lettertype"/>
    <w:uiPriority w:val="31"/>
    <w:semiHidden/>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9"/>
    <w:qFormat/>
    <w:rsid w:val="001F201B"/>
    <w:pPr>
      <w:spacing w:after="300" w:line="280" w:lineRule="atLeast"/>
      <w:contextualSpacing/>
    </w:pPr>
    <w:rPr>
      <w:rFonts w:eastAsiaTheme="majorEastAsia" w:cstheme="majorBidi"/>
      <w:color w:val="00325F"/>
      <w:spacing w:val="5"/>
      <w:kern w:val="28"/>
      <w:sz w:val="28"/>
      <w:szCs w:val="52"/>
      <w14:ligatures w14:val="standardContextual"/>
    </w:rPr>
  </w:style>
  <w:style w:type="character" w:customStyle="1" w:styleId="TitelChar">
    <w:name w:val="Titel Char"/>
    <w:basedOn w:val="Standaardalinea-lettertype"/>
    <w:link w:val="Titel"/>
    <w:uiPriority w:val="19"/>
    <w:rsid w:val="001F201B"/>
    <w:rPr>
      <w:rFonts w:ascii="Lucida Sans" w:eastAsiaTheme="majorEastAsia" w:hAnsi="Lucida Sans" w:cstheme="majorBidi"/>
      <w:color w:val="00325F"/>
      <w:spacing w:val="5"/>
      <w:kern w:val="28"/>
      <w:sz w:val="28"/>
      <w:szCs w:val="52"/>
    </w:rPr>
  </w:style>
  <w:style w:type="character" w:styleId="Titelvanboek">
    <w:name w:val="Book Title"/>
    <w:basedOn w:val="Standaardalinea-lettertype"/>
    <w:uiPriority w:val="33"/>
    <w:semiHidden/>
    <w:qFormat/>
    <w:rsid w:val="001D392C"/>
    <w:rPr>
      <w:rFonts w:ascii="Lucida Sans" w:hAnsi="Lucida Sans"/>
      <w:b/>
      <w:bCs/>
      <w:smallCaps/>
      <w:spacing w:val="5"/>
      <w:sz w:val="19"/>
    </w:rPr>
  </w:style>
  <w:style w:type="character" w:styleId="Zwaar">
    <w:name w:val="Strong"/>
    <w:basedOn w:val="Standaardalinea-lettertype"/>
    <w:uiPriority w:val="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6103C2"/>
    <w:rPr>
      <w:rFonts w:eastAsiaTheme="majorEastAsia" w:cstheme="majorBidi"/>
      <w:color w:val="00325F"/>
      <w:sz w:val="19"/>
    </w:rPr>
  </w:style>
  <w:style w:type="character" w:customStyle="1" w:styleId="Kop6Char">
    <w:name w:val="Kop 6 Char"/>
    <w:basedOn w:val="Standaardalinea-lettertype"/>
    <w:link w:val="Kop6"/>
    <w:uiPriority w:val="9"/>
    <w:semiHidden/>
    <w:rsid w:val="00006BD6"/>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006BD6"/>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006BD6"/>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006BD6"/>
    <w:rPr>
      <w:rFonts w:eastAsiaTheme="majorEastAsia" w:cstheme="majorBidi"/>
      <w:color w:val="272727" w:themeColor="text1" w:themeTint="D8"/>
      <w:sz w:val="19"/>
    </w:rPr>
  </w:style>
  <w:style w:type="paragraph" w:customStyle="1" w:styleId="Genummerdeopsomming">
    <w:name w:val="Genummerde opsomming"/>
    <w:basedOn w:val="Lijstalinea"/>
    <w:uiPriority w:val="4"/>
    <w:qFormat/>
    <w:rsid w:val="004E1B38"/>
    <w:pPr>
      <w:numPr>
        <w:numId w:val="4"/>
      </w:numPr>
      <w:ind w:left="340" w:hanging="340"/>
    </w:pPr>
  </w:style>
  <w:style w:type="paragraph" w:customStyle="1" w:styleId="Gestreepteopsomming">
    <w:name w:val="Gestreepte opsomming"/>
    <w:basedOn w:val="Lijstalinea"/>
    <w:uiPriority w:val="5"/>
    <w:qFormat/>
    <w:rsid w:val="004E1B38"/>
    <w:pPr>
      <w:numPr>
        <w:numId w:val="1"/>
      </w:numPr>
    </w:pPr>
  </w:style>
  <w:style w:type="paragraph" w:customStyle="1" w:styleId="Stijl1">
    <w:name w:val="Stijl1"/>
    <w:basedOn w:val="Geenafstand"/>
    <w:semiHidden/>
    <w:rsid w:val="00A963E7"/>
    <w:rPr>
      <w:b/>
    </w:rPr>
  </w:style>
  <w:style w:type="paragraph" w:customStyle="1" w:styleId="Zwaarzonderafstand">
    <w:name w:val="Zwaar zonder afstand"/>
    <w:basedOn w:val="Geenafstand"/>
    <w:next w:val="Standaard"/>
    <w:uiPriority w:val="3"/>
    <w:qFormat/>
    <w:rsid w:val="009D6F13"/>
    <w:rPr>
      <w:b/>
    </w:rPr>
  </w:style>
  <w:style w:type="character" w:styleId="Hyperlink">
    <w:name w:val="Hyperlink"/>
    <w:basedOn w:val="Standaardalinea-lettertype"/>
    <w:uiPriority w:val="99"/>
    <w:qFormat/>
    <w:rsid w:val="006F0E24"/>
    <w:rPr>
      <w:rFonts w:ascii="Lucida Sans" w:hAnsi="Lucida Sans"/>
      <w:color w:val="0563C1"/>
      <w:sz w:val="19"/>
      <w:u w:val="single"/>
    </w:rPr>
  </w:style>
  <w:style w:type="paragraph" w:styleId="Inhopg1">
    <w:name w:val="toc 1"/>
    <w:basedOn w:val="Kop1"/>
    <w:next w:val="Standaard"/>
    <w:autoRedefine/>
    <w:uiPriority w:val="39"/>
    <w:unhideWhenUsed/>
    <w:rsid w:val="00735E6E"/>
    <w:pPr>
      <w:spacing w:after="100"/>
    </w:pPr>
  </w:style>
  <w:style w:type="paragraph" w:styleId="Inhopg2">
    <w:name w:val="toc 2"/>
    <w:basedOn w:val="Kop2"/>
    <w:next w:val="Standaard"/>
    <w:autoRedefine/>
    <w:uiPriority w:val="39"/>
    <w:unhideWhenUsed/>
    <w:rsid w:val="00735E6E"/>
    <w:pPr>
      <w:spacing w:after="100"/>
    </w:pPr>
  </w:style>
  <w:style w:type="paragraph" w:styleId="Inhopg3">
    <w:name w:val="toc 3"/>
    <w:basedOn w:val="Kop3"/>
    <w:next w:val="Standaard"/>
    <w:autoRedefine/>
    <w:uiPriority w:val="39"/>
    <w:unhideWhenUsed/>
    <w:rsid w:val="00735E6E"/>
    <w:pPr>
      <w:spacing w:after="100"/>
    </w:pPr>
  </w:style>
  <w:style w:type="paragraph" w:styleId="Kopvaninhoudsopgave">
    <w:name w:val="TOC Heading"/>
    <w:basedOn w:val="Titel"/>
    <w:next w:val="Standaard"/>
    <w:uiPriority w:val="39"/>
    <w:qFormat/>
    <w:rsid w:val="00934C11"/>
    <w:pPr>
      <w:spacing w:before="240" w:after="0" w:line="259" w:lineRule="auto"/>
    </w:pPr>
    <w:rPr>
      <w:b/>
      <w:bCs/>
      <w:kern w:val="0"/>
      <w:sz w:val="32"/>
      <w:szCs w:val="32"/>
      <w:lang w:eastAsia="nl-NL"/>
      <w14:ligatures w14:val="none"/>
    </w:rPr>
  </w:style>
  <w:style w:type="paragraph" w:styleId="Inhopg4">
    <w:name w:val="toc 4"/>
    <w:basedOn w:val="Kop4"/>
    <w:next w:val="Standaard"/>
    <w:autoRedefine/>
    <w:uiPriority w:val="39"/>
    <w:unhideWhenUsed/>
    <w:rsid w:val="00735E6E"/>
    <w:pPr>
      <w:spacing w:after="100"/>
    </w:pPr>
  </w:style>
  <w:style w:type="paragraph" w:customStyle="1" w:styleId="Hyperlink8pt">
    <w:name w:val="Hyperlink 8pt"/>
    <w:basedOn w:val="PNH8pt"/>
    <w:next w:val="PNH8pt"/>
    <w:uiPriority w:val="14"/>
    <w:qFormat/>
    <w:rsid w:val="00412C4E"/>
    <w:rPr>
      <w:color w:val="0563C1"/>
      <w:u w:val="single"/>
    </w:rPr>
  </w:style>
  <w:style w:type="paragraph" w:styleId="Revisie">
    <w:name w:val="Revision"/>
    <w:hidden/>
    <w:uiPriority w:val="99"/>
    <w:semiHidden/>
    <w:rsid w:val="00C04001"/>
    <w:pPr>
      <w:spacing w:line="240" w:lineRule="auto"/>
    </w:pPr>
    <w:rPr>
      <w:rFonts w:ascii="Lucida Sans" w:hAnsi="Lucida Sans"/>
      <w:kern w:val="0"/>
      <w:sz w:val="19"/>
      <w14:ligatures w14:val="none"/>
    </w:rPr>
  </w:style>
  <w:style w:type="character" w:styleId="Verwijzingopmerking">
    <w:name w:val="annotation reference"/>
    <w:basedOn w:val="Standaardalinea-lettertype"/>
    <w:uiPriority w:val="99"/>
    <w:semiHidden/>
    <w:unhideWhenUsed/>
    <w:rsid w:val="00C04001"/>
    <w:rPr>
      <w:sz w:val="16"/>
      <w:szCs w:val="16"/>
    </w:rPr>
  </w:style>
  <w:style w:type="paragraph" w:styleId="Tekstopmerking">
    <w:name w:val="annotation text"/>
    <w:basedOn w:val="Standaard"/>
    <w:link w:val="TekstopmerkingChar"/>
    <w:uiPriority w:val="99"/>
    <w:unhideWhenUsed/>
    <w:rsid w:val="00C04001"/>
    <w:rPr>
      <w:sz w:val="20"/>
      <w:szCs w:val="20"/>
    </w:rPr>
  </w:style>
  <w:style w:type="character" w:customStyle="1" w:styleId="TekstopmerkingChar">
    <w:name w:val="Tekst opmerking Char"/>
    <w:basedOn w:val="Standaardalinea-lettertype"/>
    <w:link w:val="Tekstopmerking"/>
    <w:uiPriority w:val="99"/>
    <w:rsid w:val="00C04001"/>
    <w:rPr>
      <w:rFonts w:ascii="Lucida Sans" w:hAnsi="Lucida Sans"/>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04001"/>
    <w:rPr>
      <w:b/>
      <w:bCs/>
    </w:rPr>
  </w:style>
  <w:style w:type="character" w:customStyle="1" w:styleId="OnderwerpvanopmerkingChar">
    <w:name w:val="Onderwerp van opmerking Char"/>
    <w:basedOn w:val="TekstopmerkingChar"/>
    <w:link w:val="Onderwerpvanopmerking"/>
    <w:uiPriority w:val="99"/>
    <w:semiHidden/>
    <w:rsid w:val="00C04001"/>
    <w:rPr>
      <w:rFonts w:ascii="Lucida Sans" w:hAnsi="Lucida San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emke.nagel@noord-hol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ord-holland.nl/circulaire_dea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50717-89a1-4cda-aaf9-0b85f5c245df">
      <Terms xmlns="http://schemas.microsoft.com/office/infopath/2007/PartnerControls"/>
    </lcf76f155ced4ddcb4097134ff3c332f>
    <TaxCatchAll xmlns="1b540047-0792-412e-9345-0f818c0b89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369F16CA7BC4AAE20AD91B4CFA948" ma:contentTypeVersion="18" ma:contentTypeDescription="Een nieuw document maken." ma:contentTypeScope="" ma:versionID="9110c80f86c6fcdb68ceaf75cff58468">
  <xsd:schema xmlns:xsd="http://www.w3.org/2001/XMLSchema" xmlns:xs="http://www.w3.org/2001/XMLSchema" xmlns:p="http://schemas.microsoft.com/office/2006/metadata/properties" xmlns:ns2="d0250717-89a1-4cda-aaf9-0b85f5c245df" xmlns:ns3="1b540047-0792-412e-9345-0f818c0b891c" targetNamespace="http://schemas.microsoft.com/office/2006/metadata/properties" ma:root="true" ma:fieldsID="6e9b8b10aad53a81b3f143e8d395ea60" ns2:_="" ns3:_="">
    <xsd:import namespace="d0250717-89a1-4cda-aaf9-0b85f5c245df"/>
    <xsd:import namespace="1b540047-0792-412e-9345-0f818c0b891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50717-89a1-4cda-aaf9-0b85f5c24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f850802-0b19-4427-9af6-47fa3c8a81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540047-0792-412e-9345-0f818c0b891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2c9ca5-0aef-43da-bfb5-3a574b275280}" ma:internalName="TaxCatchAll" ma:showField="CatchAllData" ma:web="1b540047-0792-412e-9345-0f818c0b891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03C0C-34B2-4A7E-B61C-BC9ED5EC06ED}">
  <ds:schemaRefs>
    <ds:schemaRef ds:uri="http://schemas.microsoft.com/office/2006/metadata/properties"/>
    <ds:schemaRef ds:uri="http://schemas.microsoft.com/office/infopath/2007/PartnerControls"/>
    <ds:schemaRef ds:uri="d0250717-89a1-4cda-aaf9-0b85f5c245df"/>
    <ds:schemaRef ds:uri="1b540047-0792-412e-9345-0f818c0b891c"/>
  </ds:schemaRefs>
</ds:datastoreItem>
</file>

<file path=customXml/itemProps2.xml><?xml version="1.0" encoding="utf-8"?>
<ds:datastoreItem xmlns:ds="http://schemas.openxmlformats.org/officeDocument/2006/customXml" ds:itemID="{1E266A7B-1891-4CC6-8DE6-36EE9FE250DA}">
  <ds:schemaRefs>
    <ds:schemaRef ds:uri="http://schemas.microsoft.com/sharepoint/v3/contenttype/forms"/>
  </ds:schemaRefs>
</ds:datastoreItem>
</file>

<file path=customXml/itemProps3.xml><?xml version="1.0" encoding="utf-8"?>
<ds:datastoreItem xmlns:ds="http://schemas.openxmlformats.org/officeDocument/2006/customXml" ds:itemID="{6FC79D32-1461-44C8-B24E-671C57A25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50717-89a1-4cda-aaf9-0b85f5c245df"/>
    <ds:schemaRef ds:uri="1b540047-0792-412e-9345-0f818c0b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B7BAD-C0E6-49A9-BBA8-FC75644367C5}">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161</TotalTime>
  <Pages>2</Pages>
  <Words>757</Words>
  <Characters>4167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Hartog</dc:creator>
  <cp:keywords>provincie Noord-Holland</cp:keywords>
  <dc:description/>
  <cp:lastModifiedBy>Femke Nagel</cp:lastModifiedBy>
  <cp:revision>21</cp:revision>
  <cp:lastPrinted>2026-09-15T14:46:00Z</cp:lastPrinted>
  <dcterms:created xsi:type="dcterms:W3CDTF">2026-09-15T14:47:00Z</dcterms:created>
  <dcterms:modified xsi:type="dcterms:W3CDTF">2026-09-16T13:43:00Z</dcterms:modified>
</cp:coreProperties>
</file>